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F3CE" w14:textId="77777777" w:rsidR="001E4E2D" w:rsidRDefault="001E4E2D">
      <w:pPr>
        <w:widowControl w:val="0"/>
      </w:pPr>
    </w:p>
    <w:tbl>
      <w:tblPr>
        <w:tblStyle w:val="a"/>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1E4E2D" w14:paraId="3BBEB861"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6AF2104F"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Opportunity Type:</w:t>
            </w:r>
          </w:p>
        </w:tc>
        <w:tc>
          <w:tcPr>
            <w:tcW w:w="7414" w:type="dxa"/>
            <w:tcBorders>
              <w:top w:val="nil"/>
              <w:left w:val="single" w:sz="6" w:space="0" w:color="DDDDDD"/>
            </w:tcBorders>
            <w:shd w:val="clear" w:color="auto" w:fill="FFFFFF"/>
            <w:tcMar>
              <w:top w:w="60" w:type="dxa"/>
              <w:left w:w="60" w:type="dxa"/>
              <w:bottom w:w="60" w:type="dxa"/>
              <w:right w:w="60" w:type="dxa"/>
            </w:tcMar>
          </w:tcPr>
          <w:p w14:paraId="636884E2"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Part Time</w:t>
            </w:r>
          </w:p>
        </w:tc>
      </w:tr>
      <w:tr w:rsidR="001E4E2D" w14:paraId="1E59E0F8"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1EB438C2"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Opportunity Title: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02F223F3"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Junior Photographer – Trent Annual Yearbook</w:t>
            </w:r>
          </w:p>
        </w:tc>
      </w:tr>
      <w:tr w:rsidR="001E4E2D" w14:paraId="2041B4CB"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79184CB4"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Opportunity Location: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34439897"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Trent - Peterborough campus</w:t>
            </w:r>
          </w:p>
        </w:tc>
      </w:tr>
      <w:tr w:rsidR="001E4E2D" w14:paraId="16DD81B9"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13C1A4B8"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Opportunity Description: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06D8D993" w14:textId="77777777" w:rsidR="001E4E2D" w:rsidRDefault="006A4658">
            <w:pPr>
              <w:spacing w:after="300" w:line="240" w:lineRule="auto"/>
              <w:rPr>
                <w:rFonts w:ascii="Calibri" w:eastAsia="Calibri" w:hAnsi="Calibri" w:cs="Calibri"/>
                <w:b/>
                <w:sz w:val="24"/>
                <w:szCs w:val="24"/>
              </w:rPr>
            </w:pPr>
            <w:r>
              <w:rPr>
                <w:rFonts w:ascii="Calibri" w:eastAsia="Calibri" w:hAnsi="Calibri" w:cs="Calibri"/>
                <w:b/>
                <w:sz w:val="24"/>
                <w:szCs w:val="24"/>
              </w:rPr>
              <w:t>About Trent Annual Yearbook</w:t>
            </w:r>
          </w:p>
          <w:p w14:paraId="481F8EC1"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Made by students, for students, the Trent Annual Yearbook is one of Canada's longest-lived student run university yearbook organizations.</w:t>
            </w:r>
          </w:p>
          <w:p w14:paraId="7DB45E59"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The Trent Student Annual Yearbook is a student led, managed, and created publication. Each year, a group of new and returning students takes on the task of creating a high-quality yearbook. Produced during the fall and winter terms, the yearbook is for all Trent students across all faculties. After convocation, students have the opportunity to order copies of the yearbook online and have them shipped directly to their houses in October. Yearbooks are also made available through department offices and events</w:t>
            </w:r>
            <w:r>
              <w:rPr>
                <w:rFonts w:ascii="Calibri" w:eastAsia="Calibri" w:hAnsi="Calibri" w:cs="Calibri"/>
                <w:sz w:val="24"/>
                <w:szCs w:val="24"/>
              </w:rPr>
              <w:t xml:space="preserve"> throughout the year.</w:t>
            </w:r>
          </w:p>
          <w:p w14:paraId="0B946D2D" w14:textId="77777777" w:rsidR="001E4E2D" w:rsidRDefault="006A4658">
            <w:pPr>
              <w:spacing w:after="300" w:line="240" w:lineRule="auto"/>
              <w:rPr>
                <w:rFonts w:ascii="Calibri" w:eastAsia="Calibri" w:hAnsi="Calibri" w:cs="Calibri"/>
                <w:sz w:val="24"/>
                <w:szCs w:val="24"/>
                <w:highlight w:val="white"/>
              </w:rPr>
            </w:pPr>
            <w:r>
              <w:rPr>
                <w:rFonts w:ascii="Calibri" w:eastAsia="Calibri" w:hAnsi="Calibri" w:cs="Calibri"/>
                <w:sz w:val="24"/>
                <w:szCs w:val="24"/>
              </w:rPr>
              <w:t>While it is produced to a budget, it is made with skill, professionalism, and creativity. It is a service for students, creating opportunities for learning skills in publication management, book design, photo editing, team management, communications and distribution. Each copy of the Annual is a physical memento that can be enjoyed for years to come.</w:t>
            </w:r>
          </w:p>
          <w:p w14:paraId="582D201A" w14:textId="77777777" w:rsidR="001E4E2D" w:rsidRDefault="006A4658">
            <w:pPr>
              <w:spacing w:after="300" w:line="240" w:lineRule="auto"/>
              <w:rPr>
                <w:rFonts w:ascii="Calibri" w:eastAsia="Calibri" w:hAnsi="Calibri" w:cs="Calibri"/>
                <w:sz w:val="24"/>
                <w:szCs w:val="24"/>
                <w:highlight w:val="white"/>
              </w:rPr>
            </w:pPr>
            <w:r>
              <w:rPr>
                <w:rFonts w:ascii="Calibri" w:eastAsia="Calibri" w:hAnsi="Calibri" w:cs="Calibri"/>
                <w:b/>
                <w:sz w:val="24"/>
                <w:szCs w:val="24"/>
              </w:rPr>
              <w:t>Job Description</w:t>
            </w:r>
          </w:p>
          <w:p w14:paraId="56356D98" w14:textId="77777777" w:rsidR="001E4E2D" w:rsidRDefault="006A4658">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The Trent Annual yearbook is looking for </w:t>
            </w:r>
            <w:r>
              <w:rPr>
                <w:rFonts w:ascii="Calibri" w:eastAsia="Calibri" w:hAnsi="Calibri" w:cs="Calibri"/>
                <w:b/>
                <w:sz w:val="24"/>
                <w:szCs w:val="24"/>
                <w:highlight w:val="white"/>
              </w:rPr>
              <w:t>ONE (1)</w:t>
            </w:r>
            <w:r>
              <w:rPr>
                <w:rFonts w:ascii="Calibri" w:eastAsia="Calibri" w:hAnsi="Calibri" w:cs="Calibri"/>
                <w:sz w:val="24"/>
                <w:szCs w:val="24"/>
                <w:highlight w:val="white"/>
              </w:rPr>
              <w:t xml:space="preserve"> experienced photographer who knows how to operate DSLR cameras in low light environments. Access to their own equipment is not mandatory and will be provided if necessary.</w:t>
            </w:r>
          </w:p>
          <w:p w14:paraId="5ABA4C7D"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b/>
                <w:sz w:val="24"/>
                <w:szCs w:val="24"/>
              </w:rPr>
              <w:t>Our ideal candidate:</w:t>
            </w:r>
          </w:p>
          <w:p w14:paraId="3815434F" w14:textId="77777777" w:rsidR="001E4E2D" w:rsidRDefault="006A4658">
            <w:pPr>
              <w:numPr>
                <w:ilvl w:val="0"/>
                <w:numId w:val="1"/>
              </w:numPr>
              <w:spacing w:before="280" w:line="240" w:lineRule="auto"/>
              <w:rPr>
                <w:sz w:val="24"/>
                <w:szCs w:val="24"/>
              </w:rPr>
            </w:pPr>
            <w:r>
              <w:rPr>
                <w:rFonts w:ascii="Calibri" w:eastAsia="Calibri" w:hAnsi="Calibri" w:cs="Calibri"/>
                <w:sz w:val="24"/>
                <w:szCs w:val="24"/>
              </w:rPr>
              <w:t>Maintains good communication with the Director of Photography.</w:t>
            </w:r>
          </w:p>
          <w:p w14:paraId="22C3F6C2" w14:textId="77777777" w:rsidR="001E4E2D" w:rsidRDefault="006A4658">
            <w:pPr>
              <w:numPr>
                <w:ilvl w:val="0"/>
                <w:numId w:val="1"/>
              </w:numPr>
              <w:spacing w:line="240" w:lineRule="auto"/>
              <w:rPr>
                <w:sz w:val="24"/>
                <w:szCs w:val="24"/>
              </w:rPr>
            </w:pPr>
            <w:r>
              <w:rPr>
                <w:rFonts w:ascii="Calibri" w:eastAsia="Calibri" w:hAnsi="Calibri" w:cs="Calibri"/>
                <w:sz w:val="24"/>
                <w:szCs w:val="24"/>
              </w:rPr>
              <w:t>Attends events around campus and photographs them</w:t>
            </w:r>
          </w:p>
          <w:p w14:paraId="52DE27C6" w14:textId="77777777" w:rsidR="001E4E2D" w:rsidRDefault="006A4658">
            <w:pPr>
              <w:numPr>
                <w:ilvl w:val="0"/>
                <w:numId w:val="1"/>
              </w:numPr>
              <w:spacing w:line="240" w:lineRule="auto"/>
              <w:rPr>
                <w:sz w:val="24"/>
                <w:szCs w:val="24"/>
              </w:rPr>
            </w:pPr>
            <w:r>
              <w:rPr>
                <w:rFonts w:ascii="Calibri" w:eastAsia="Calibri" w:hAnsi="Calibri" w:cs="Calibri"/>
                <w:sz w:val="24"/>
                <w:szCs w:val="24"/>
              </w:rPr>
              <w:t>Edits photos accordingly</w:t>
            </w:r>
          </w:p>
          <w:p w14:paraId="2FA8B2B8" w14:textId="77777777" w:rsidR="001E4E2D" w:rsidRDefault="006A4658">
            <w:pPr>
              <w:numPr>
                <w:ilvl w:val="0"/>
                <w:numId w:val="1"/>
              </w:numPr>
              <w:spacing w:line="240" w:lineRule="auto"/>
              <w:rPr>
                <w:sz w:val="24"/>
                <w:szCs w:val="24"/>
              </w:rPr>
            </w:pPr>
            <w:r>
              <w:rPr>
                <w:rFonts w:ascii="Calibri" w:eastAsia="Calibri" w:hAnsi="Calibri" w:cs="Calibri"/>
                <w:sz w:val="24"/>
                <w:szCs w:val="24"/>
              </w:rPr>
              <w:t>Uploads photos for events within the outlined deadline</w:t>
            </w:r>
          </w:p>
          <w:p w14:paraId="75DD03DF" w14:textId="77777777" w:rsidR="001E4E2D" w:rsidRDefault="006A4658">
            <w:pPr>
              <w:numPr>
                <w:ilvl w:val="0"/>
                <w:numId w:val="1"/>
              </w:numPr>
              <w:spacing w:line="240" w:lineRule="auto"/>
              <w:rPr>
                <w:sz w:val="24"/>
                <w:szCs w:val="24"/>
              </w:rPr>
            </w:pPr>
            <w:r>
              <w:rPr>
                <w:rFonts w:ascii="Calibri" w:eastAsia="Calibri" w:hAnsi="Calibri" w:cs="Calibri"/>
                <w:sz w:val="24"/>
                <w:szCs w:val="24"/>
              </w:rPr>
              <w:t>Helps manage Instagram and Facebook account with uploads of event photos</w:t>
            </w:r>
          </w:p>
          <w:p w14:paraId="3AEA89B5" w14:textId="77777777" w:rsidR="001E4E2D" w:rsidRDefault="006A4658">
            <w:pPr>
              <w:numPr>
                <w:ilvl w:val="0"/>
                <w:numId w:val="1"/>
              </w:numPr>
              <w:spacing w:line="240" w:lineRule="auto"/>
              <w:rPr>
                <w:sz w:val="24"/>
                <w:szCs w:val="24"/>
              </w:rPr>
            </w:pPr>
            <w:r>
              <w:rPr>
                <w:rFonts w:ascii="Calibri" w:eastAsia="Calibri" w:hAnsi="Calibri" w:cs="Calibri"/>
                <w:sz w:val="24"/>
                <w:szCs w:val="24"/>
              </w:rPr>
              <w:lastRenderedPageBreak/>
              <w:t>Has the ability to receive and follow through on instructions</w:t>
            </w:r>
          </w:p>
          <w:p w14:paraId="52B1BCCB" w14:textId="77777777" w:rsidR="001E4E2D" w:rsidRDefault="006A4658">
            <w:pPr>
              <w:numPr>
                <w:ilvl w:val="0"/>
                <w:numId w:val="1"/>
              </w:numPr>
              <w:spacing w:line="240" w:lineRule="auto"/>
              <w:rPr>
                <w:sz w:val="24"/>
                <w:szCs w:val="24"/>
              </w:rPr>
            </w:pPr>
            <w:r>
              <w:rPr>
                <w:rFonts w:ascii="Calibri" w:eastAsia="Calibri" w:hAnsi="Calibri" w:cs="Calibri"/>
                <w:sz w:val="24"/>
                <w:szCs w:val="24"/>
              </w:rPr>
              <w:t>Takes initiative and works well with others</w:t>
            </w:r>
          </w:p>
          <w:p w14:paraId="07A4A200" w14:textId="77777777" w:rsidR="001E4E2D" w:rsidRDefault="006A4658">
            <w:pPr>
              <w:numPr>
                <w:ilvl w:val="0"/>
                <w:numId w:val="1"/>
              </w:numPr>
              <w:spacing w:after="280" w:line="240" w:lineRule="auto"/>
              <w:rPr>
                <w:sz w:val="24"/>
                <w:szCs w:val="24"/>
              </w:rPr>
            </w:pPr>
            <w:r>
              <w:rPr>
                <w:rFonts w:ascii="Calibri" w:eastAsia="Calibri" w:hAnsi="Calibri" w:cs="Calibri"/>
                <w:sz w:val="24"/>
                <w:szCs w:val="24"/>
                <w:highlight w:val="white"/>
              </w:rPr>
              <w:t>Has the ability to integrate oneself into an event and be comfortable capturing the essence of the event in a creative manner</w:t>
            </w:r>
          </w:p>
          <w:p w14:paraId="51E77CD7" w14:textId="77777777" w:rsidR="001E4E2D" w:rsidRDefault="006A4658">
            <w:pPr>
              <w:pBdr>
                <w:top w:val="nil"/>
                <w:left w:val="nil"/>
                <w:bottom w:val="nil"/>
                <w:right w:val="nil"/>
                <w:between w:val="nil"/>
              </w:pBdr>
              <w:spacing w:line="240" w:lineRule="auto"/>
              <w:ind w:left="360"/>
              <w:rPr>
                <w:rFonts w:ascii="Calibri" w:eastAsia="Calibri" w:hAnsi="Calibri" w:cs="Calibri"/>
                <w:sz w:val="24"/>
                <w:szCs w:val="24"/>
              </w:rPr>
            </w:pPr>
            <w:r>
              <w:rPr>
                <w:rFonts w:ascii="Calibri" w:eastAsia="Calibri" w:hAnsi="Calibri" w:cs="Calibri"/>
                <w:sz w:val="24"/>
                <w:szCs w:val="24"/>
                <w:highlight w:val="white"/>
              </w:rPr>
              <w:t>All Trent Annual staff are also required to occasionally participate in promotional booths to promote the yearbook to the Trent University community during on-campus events. This may include heavy lifting of boxes. However, accessibility accommodations are available upon request.</w:t>
            </w:r>
          </w:p>
          <w:p w14:paraId="38AD2FB4" w14:textId="77777777" w:rsidR="001E4E2D" w:rsidRDefault="001E4E2D">
            <w:pPr>
              <w:pBdr>
                <w:top w:val="nil"/>
                <w:left w:val="nil"/>
                <w:bottom w:val="nil"/>
                <w:right w:val="nil"/>
                <w:between w:val="nil"/>
              </w:pBdr>
              <w:spacing w:line="240" w:lineRule="auto"/>
              <w:ind w:left="360"/>
              <w:rPr>
                <w:rFonts w:ascii="Calibri" w:eastAsia="Calibri" w:hAnsi="Calibri" w:cs="Calibri"/>
                <w:sz w:val="24"/>
                <w:szCs w:val="24"/>
              </w:rPr>
            </w:pPr>
          </w:p>
          <w:p w14:paraId="670BDFEF" w14:textId="4DEDBA51" w:rsidR="001E4E2D" w:rsidRDefault="006A4658">
            <w:pPr>
              <w:spacing w:line="240" w:lineRule="auto"/>
              <w:ind w:left="360"/>
              <w:rPr>
                <w:rFonts w:ascii="Calibri" w:eastAsia="Calibri" w:hAnsi="Calibri" w:cs="Calibri"/>
                <w:sz w:val="24"/>
                <w:szCs w:val="24"/>
                <w:highlight w:val="white"/>
              </w:rPr>
            </w:pPr>
            <w:r>
              <w:rPr>
                <w:rFonts w:ascii="Calibri" w:eastAsia="Calibri" w:hAnsi="Calibri" w:cs="Calibri"/>
                <w:sz w:val="24"/>
                <w:szCs w:val="24"/>
                <w:highlight w:val="white"/>
              </w:rPr>
              <w:t>The photographer position is paid with a monthly salary at a $20.60</w:t>
            </w:r>
            <w:r>
              <w:rPr>
                <w:rFonts w:ascii="Calibri" w:eastAsia="Calibri" w:hAnsi="Calibri" w:cs="Calibri"/>
                <w:sz w:val="24"/>
                <w:szCs w:val="24"/>
                <w:highlight w:val="white"/>
              </w:rPr>
              <w:t xml:space="preserve"> hourly rate. The time commitment for this job is 24 hours/month.</w:t>
            </w:r>
          </w:p>
          <w:p w14:paraId="4D9AC1F8" w14:textId="77777777" w:rsidR="001E4E2D" w:rsidRDefault="001E4E2D">
            <w:pPr>
              <w:spacing w:line="240" w:lineRule="auto"/>
              <w:rPr>
                <w:rFonts w:ascii="Calibri" w:eastAsia="Calibri" w:hAnsi="Calibri" w:cs="Calibri"/>
                <w:sz w:val="24"/>
                <w:szCs w:val="24"/>
                <w:highlight w:val="white"/>
              </w:rPr>
            </w:pPr>
          </w:p>
          <w:p w14:paraId="45102162" w14:textId="77777777" w:rsidR="001E4E2D" w:rsidRDefault="006A4658">
            <w:pPr>
              <w:spacing w:line="240" w:lineRule="auto"/>
              <w:ind w:left="360"/>
              <w:rPr>
                <w:rFonts w:ascii="Calibri" w:eastAsia="Calibri" w:hAnsi="Calibri" w:cs="Calibri"/>
                <w:sz w:val="24"/>
                <w:szCs w:val="24"/>
                <w:highlight w:val="white"/>
              </w:rPr>
            </w:pPr>
            <w:r>
              <w:rPr>
                <w:rFonts w:ascii="Calibri" w:eastAsia="Calibri" w:hAnsi="Calibri" w:cs="Calibri"/>
                <w:sz w:val="24"/>
                <w:szCs w:val="24"/>
                <w:highlight w:val="white"/>
              </w:rPr>
              <w:t xml:space="preserve">We encourage people from all backgrounds to apply. The only condition is that you need to be a current Trent university student. You DO NOT have to be TWSP eligible, and first years are </w:t>
            </w:r>
            <w:r>
              <w:rPr>
                <w:rFonts w:ascii="Calibri" w:eastAsia="Calibri" w:hAnsi="Calibri" w:cs="Calibri"/>
                <w:b/>
                <w:sz w:val="24"/>
                <w:szCs w:val="24"/>
                <w:highlight w:val="white"/>
              </w:rPr>
              <w:t>strongly</w:t>
            </w:r>
            <w:r>
              <w:rPr>
                <w:rFonts w:ascii="Calibri" w:eastAsia="Calibri" w:hAnsi="Calibri" w:cs="Calibri"/>
                <w:sz w:val="24"/>
                <w:szCs w:val="24"/>
                <w:highlight w:val="white"/>
              </w:rPr>
              <w:t xml:space="preserve"> encouraged to apply.</w:t>
            </w:r>
          </w:p>
        </w:tc>
      </w:tr>
      <w:tr w:rsidR="001E4E2D" w14:paraId="1088D0A8"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4AC656DF" w14:textId="77777777" w:rsidR="001E4E2D" w:rsidRDefault="006A4658">
            <w:pPr>
              <w:spacing w:line="240" w:lineRule="auto"/>
              <w:rPr>
                <w:rFonts w:ascii="Calibri" w:eastAsia="Calibri" w:hAnsi="Calibri" w:cs="Calibri"/>
                <w:sz w:val="24"/>
                <w:szCs w:val="24"/>
              </w:rPr>
            </w:pPr>
            <w:r>
              <w:rPr>
                <w:rFonts w:ascii="Calibri" w:eastAsia="Calibri" w:hAnsi="Calibri" w:cs="Calibri"/>
                <w:b/>
                <w:sz w:val="24"/>
                <w:szCs w:val="24"/>
              </w:rPr>
              <w:lastRenderedPageBreak/>
              <w:t>Opportunity Requirements:</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35FF797C" w14:textId="77777777" w:rsidR="001E4E2D" w:rsidRDefault="006A4658">
            <w:pPr>
              <w:spacing w:line="240" w:lineRule="auto"/>
              <w:rPr>
                <w:rFonts w:ascii="Calibri" w:eastAsia="Calibri" w:hAnsi="Calibri" w:cs="Calibri"/>
                <w:b/>
                <w:sz w:val="24"/>
                <w:szCs w:val="24"/>
              </w:rPr>
            </w:pPr>
            <w:r>
              <w:rPr>
                <w:rFonts w:ascii="Calibri" w:eastAsia="Calibri" w:hAnsi="Calibri" w:cs="Calibri"/>
                <w:b/>
                <w:sz w:val="24"/>
                <w:szCs w:val="24"/>
              </w:rPr>
              <w:t>Skills and Qualifications:</w:t>
            </w:r>
          </w:p>
          <w:p w14:paraId="24E46709" w14:textId="77777777" w:rsidR="001E4E2D" w:rsidRDefault="001E4E2D">
            <w:pPr>
              <w:spacing w:line="240" w:lineRule="auto"/>
              <w:rPr>
                <w:rFonts w:ascii="Calibri" w:eastAsia="Calibri" w:hAnsi="Calibri" w:cs="Calibri"/>
                <w:sz w:val="24"/>
                <w:szCs w:val="24"/>
              </w:rPr>
            </w:pPr>
          </w:p>
          <w:p w14:paraId="695187B4" w14:textId="77777777" w:rsidR="001E4E2D" w:rsidRDefault="006A4658">
            <w:pPr>
              <w:numPr>
                <w:ilvl w:val="0"/>
                <w:numId w:val="1"/>
              </w:numPr>
              <w:spacing w:line="240" w:lineRule="auto"/>
              <w:rPr>
                <w:rFonts w:ascii="Calibri" w:eastAsia="Calibri" w:hAnsi="Calibri" w:cs="Calibri"/>
                <w:sz w:val="24"/>
                <w:szCs w:val="24"/>
              </w:rPr>
            </w:pPr>
            <w:r>
              <w:rPr>
                <w:rFonts w:ascii="Calibri" w:eastAsia="Calibri" w:hAnsi="Calibri" w:cs="Calibri"/>
                <w:sz w:val="24"/>
                <w:szCs w:val="24"/>
                <w:highlight w:val="white"/>
              </w:rPr>
              <w:t>Excellent knowledge and operation of DSLR cameras</w:t>
            </w:r>
          </w:p>
          <w:p w14:paraId="77CFF082" w14:textId="77777777" w:rsidR="001E4E2D" w:rsidRDefault="006A4658">
            <w:pPr>
              <w:numPr>
                <w:ilvl w:val="0"/>
                <w:numId w:val="1"/>
              </w:numPr>
              <w:spacing w:line="240" w:lineRule="auto"/>
              <w:rPr>
                <w:rFonts w:ascii="Calibri" w:eastAsia="Calibri" w:hAnsi="Calibri" w:cs="Calibri"/>
                <w:sz w:val="24"/>
                <w:szCs w:val="24"/>
              </w:rPr>
            </w:pPr>
            <w:r>
              <w:rPr>
                <w:rFonts w:ascii="Calibri" w:eastAsia="Calibri" w:hAnsi="Calibri" w:cs="Calibri"/>
                <w:sz w:val="24"/>
                <w:szCs w:val="24"/>
                <w:highlight w:val="white"/>
              </w:rPr>
              <w:t>Experience with event photography (e.g. weddings, sports, yearbook).</w:t>
            </w:r>
          </w:p>
          <w:p w14:paraId="7F4AAF8C" w14:textId="77777777" w:rsidR="001E4E2D" w:rsidRDefault="006A4658">
            <w:pPr>
              <w:numPr>
                <w:ilvl w:val="0"/>
                <w:numId w:val="1"/>
              </w:numPr>
              <w:spacing w:line="240" w:lineRule="auto"/>
              <w:rPr>
                <w:rFonts w:ascii="Calibri" w:eastAsia="Calibri" w:hAnsi="Calibri" w:cs="Calibri"/>
                <w:sz w:val="24"/>
                <w:szCs w:val="24"/>
              </w:rPr>
            </w:pPr>
            <w:r>
              <w:rPr>
                <w:rFonts w:ascii="Calibri" w:eastAsia="Calibri" w:hAnsi="Calibri" w:cs="Calibri"/>
                <w:sz w:val="24"/>
                <w:szCs w:val="24"/>
                <w:highlight w:val="white"/>
              </w:rPr>
              <w:t>Knowledge and experience with Photoshop/Lightroom or other editing software.</w:t>
            </w:r>
          </w:p>
          <w:p w14:paraId="6F3D85AB" w14:textId="77777777" w:rsidR="001E4E2D" w:rsidRDefault="006A4658">
            <w:pPr>
              <w:numPr>
                <w:ilvl w:val="0"/>
                <w:numId w:val="1"/>
              </w:numPr>
              <w:spacing w:line="240" w:lineRule="auto"/>
              <w:rPr>
                <w:rFonts w:ascii="Calibri" w:eastAsia="Calibri" w:hAnsi="Calibri" w:cs="Calibri"/>
                <w:sz w:val="24"/>
                <w:szCs w:val="24"/>
              </w:rPr>
            </w:pPr>
            <w:r>
              <w:rPr>
                <w:rFonts w:ascii="Calibri" w:eastAsia="Calibri" w:hAnsi="Calibri" w:cs="Calibri"/>
                <w:sz w:val="24"/>
                <w:szCs w:val="24"/>
                <w:highlight w:val="white"/>
              </w:rPr>
              <w:t>Good communication skills (e.g email)</w:t>
            </w:r>
          </w:p>
          <w:p w14:paraId="263DDC0C" w14:textId="77777777" w:rsidR="001E4E2D" w:rsidRDefault="006A4658">
            <w:pPr>
              <w:numPr>
                <w:ilvl w:val="0"/>
                <w:numId w:val="1"/>
              </w:numPr>
              <w:spacing w:line="240" w:lineRule="auto"/>
              <w:rPr>
                <w:rFonts w:ascii="Calibri" w:eastAsia="Calibri" w:hAnsi="Calibri" w:cs="Calibri"/>
                <w:sz w:val="24"/>
                <w:szCs w:val="24"/>
              </w:rPr>
            </w:pPr>
            <w:r>
              <w:rPr>
                <w:rFonts w:ascii="Calibri" w:eastAsia="Calibri" w:hAnsi="Calibri" w:cs="Calibri"/>
                <w:sz w:val="24"/>
                <w:szCs w:val="24"/>
                <w:highlight w:val="white"/>
              </w:rPr>
              <w:t>Time management skills (punctuality and comply to deadlines is extremely important)</w:t>
            </w:r>
          </w:p>
          <w:p w14:paraId="2E2F73A1" w14:textId="77777777" w:rsidR="001E4E2D" w:rsidRDefault="006A4658">
            <w:pPr>
              <w:numPr>
                <w:ilvl w:val="0"/>
                <w:numId w:val="1"/>
              </w:numPr>
              <w:spacing w:line="240" w:lineRule="auto"/>
              <w:rPr>
                <w:sz w:val="24"/>
                <w:szCs w:val="24"/>
              </w:rPr>
            </w:pPr>
            <w:r>
              <w:rPr>
                <w:rFonts w:ascii="Calibri" w:eastAsia="Calibri" w:hAnsi="Calibri" w:cs="Calibri"/>
                <w:sz w:val="24"/>
                <w:szCs w:val="24"/>
              </w:rPr>
              <w:t>Has good attention to detail</w:t>
            </w:r>
          </w:p>
          <w:p w14:paraId="6D73B4F6" w14:textId="77777777" w:rsidR="001E4E2D" w:rsidRDefault="006A4658">
            <w:pPr>
              <w:numPr>
                <w:ilvl w:val="0"/>
                <w:numId w:val="1"/>
              </w:numPr>
              <w:spacing w:line="240" w:lineRule="auto"/>
              <w:rPr>
                <w:sz w:val="24"/>
                <w:szCs w:val="24"/>
              </w:rPr>
            </w:pPr>
            <w:r>
              <w:rPr>
                <w:rFonts w:ascii="Calibri" w:eastAsia="Calibri" w:hAnsi="Calibri" w:cs="Calibri"/>
                <w:sz w:val="24"/>
                <w:szCs w:val="24"/>
              </w:rPr>
              <w:t>Experience in design using InDesign is an asset</w:t>
            </w:r>
          </w:p>
          <w:p w14:paraId="0AF23A88" w14:textId="77777777" w:rsidR="001E4E2D" w:rsidRDefault="006A4658">
            <w:pPr>
              <w:numPr>
                <w:ilvl w:val="0"/>
                <w:numId w:val="1"/>
              </w:numPr>
              <w:spacing w:line="240" w:lineRule="auto"/>
              <w:rPr>
                <w:sz w:val="24"/>
                <w:szCs w:val="24"/>
              </w:rPr>
            </w:pPr>
            <w:r>
              <w:rPr>
                <w:rFonts w:ascii="Calibri" w:eastAsia="Calibri" w:hAnsi="Calibri" w:cs="Calibri"/>
                <w:sz w:val="24"/>
                <w:szCs w:val="24"/>
              </w:rPr>
              <w:t>Access to a vehicle is an asset</w:t>
            </w:r>
          </w:p>
          <w:p w14:paraId="09BC1BF2" w14:textId="77777777" w:rsidR="001E4E2D" w:rsidRDefault="001E4E2D">
            <w:pPr>
              <w:spacing w:line="240" w:lineRule="auto"/>
              <w:ind w:left="720"/>
              <w:rPr>
                <w:rFonts w:ascii="Calibri" w:eastAsia="Calibri" w:hAnsi="Calibri" w:cs="Calibri"/>
                <w:sz w:val="24"/>
                <w:szCs w:val="24"/>
              </w:rPr>
            </w:pPr>
          </w:p>
        </w:tc>
      </w:tr>
      <w:tr w:rsidR="001E4E2D" w14:paraId="7C1A277B"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6BB98A48" w14:textId="77777777" w:rsidR="001E4E2D" w:rsidRDefault="006A4658">
            <w:pPr>
              <w:spacing w:line="240" w:lineRule="auto"/>
              <w:rPr>
                <w:rFonts w:ascii="Calibri" w:eastAsia="Calibri" w:hAnsi="Calibri" w:cs="Calibri"/>
                <w:sz w:val="24"/>
                <w:szCs w:val="24"/>
              </w:rPr>
            </w:pPr>
            <w:r>
              <w:rPr>
                <w:rFonts w:ascii="Calibri" w:eastAsia="Calibri" w:hAnsi="Calibri" w:cs="Calibri"/>
                <w:b/>
                <w:sz w:val="24"/>
                <w:szCs w:val="24"/>
              </w:rPr>
              <w:t>Salary:</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47FAD069" w14:textId="363E7630" w:rsidR="001E4E2D" w:rsidRDefault="006A4658">
            <w:pPr>
              <w:spacing w:line="240" w:lineRule="auto"/>
              <w:rPr>
                <w:rFonts w:ascii="Calibri" w:eastAsia="Calibri" w:hAnsi="Calibri" w:cs="Calibri"/>
                <w:sz w:val="24"/>
                <w:szCs w:val="24"/>
              </w:rPr>
            </w:pPr>
            <w:r>
              <w:rPr>
                <w:rFonts w:ascii="Calibri" w:eastAsia="Calibri" w:hAnsi="Calibri" w:cs="Calibri"/>
                <w:sz w:val="24"/>
                <w:szCs w:val="24"/>
              </w:rPr>
              <w:t>$538.59</w:t>
            </w:r>
          </w:p>
        </w:tc>
      </w:tr>
      <w:tr w:rsidR="001E4E2D" w14:paraId="110CDD52"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126983A3" w14:textId="77777777" w:rsidR="001E4E2D" w:rsidRDefault="006A4658">
            <w:pPr>
              <w:spacing w:line="240" w:lineRule="auto"/>
              <w:rPr>
                <w:rFonts w:ascii="Calibri" w:eastAsia="Calibri" w:hAnsi="Calibri" w:cs="Calibri"/>
                <w:sz w:val="24"/>
                <w:szCs w:val="24"/>
              </w:rPr>
            </w:pPr>
            <w:r>
              <w:rPr>
                <w:rFonts w:ascii="Calibri" w:eastAsia="Calibri" w:hAnsi="Calibri" w:cs="Calibri"/>
                <w:b/>
                <w:sz w:val="24"/>
                <w:szCs w:val="24"/>
              </w:rPr>
              <w:t>Industry:</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4EBB1B2" w14:textId="77777777" w:rsidR="001E4E2D" w:rsidRDefault="001E4E2D">
            <w:pPr>
              <w:spacing w:line="240" w:lineRule="auto"/>
              <w:rPr>
                <w:rFonts w:ascii="Calibri" w:eastAsia="Calibri" w:hAnsi="Calibri" w:cs="Calibri"/>
                <w:sz w:val="24"/>
                <w:szCs w:val="24"/>
              </w:rPr>
            </w:pPr>
          </w:p>
        </w:tc>
      </w:tr>
      <w:tr w:rsidR="001E4E2D" w14:paraId="1C970377"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35935CBF" w14:textId="77777777" w:rsidR="001E4E2D" w:rsidRDefault="006A4658">
            <w:pPr>
              <w:spacing w:line="240" w:lineRule="auto"/>
              <w:rPr>
                <w:rFonts w:ascii="Calibri" w:eastAsia="Calibri" w:hAnsi="Calibri" w:cs="Calibri"/>
                <w:sz w:val="24"/>
                <w:szCs w:val="24"/>
              </w:rPr>
            </w:pPr>
            <w:r>
              <w:rPr>
                <w:rFonts w:ascii="Calibri" w:eastAsia="Calibri" w:hAnsi="Calibri" w:cs="Calibri"/>
                <w:b/>
                <w:sz w:val="24"/>
                <w:szCs w:val="24"/>
              </w:rPr>
              <w:t>Position Start Date: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159C993" w14:textId="77777777" w:rsidR="001E4E2D" w:rsidRDefault="006A4658">
            <w:pPr>
              <w:spacing w:line="240" w:lineRule="auto"/>
              <w:rPr>
                <w:rFonts w:ascii="Calibri" w:eastAsia="Calibri" w:hAnsi="Calibri" w:cs="Calibri"/>
                <w:sz w:val="24"/>
                <w:szCs w:val="24"/>
              </w:rPr>
            </w:pPr>
            <w:r>
              <w:rPr>
                <w:rFonts w:ascii="Calibri" w:eastAsia="Calibri" w:hAnsi="Calibri" w:cs="Calibri"/>
                <w:sz w:val="24"/>
                <w:szCs w:val="24"/>
              </w:rPr>
              <w:t>10/01/2024</w:t>
            </w:r>
          </w:p>
        </w:tc>
      </w:tr>
      <w:tr w:rsidR="001E4E2D" w14:paraId="6AA2C3C7"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686CB7D5" w14:textId="77777777" w:rsidR="001E4E2D" w:rsidRDefault="006A4658">
            <w:pPr>
              <w:spacing w:line="240" w:lineRule="auto"/>
              <w:rPr>
                <w:rFonts w:ascii="Calibri" w:eastAsia="Calibri" w:hAnsi="Calibri" w:cs="Calibri"/>
                <w:sz w:val="24"/>
                <w:szCs w:val="24"/>
              </w:rPr>
            </w:pPr>
            <w:r>
              <w:rPr>
                <w:rFonts w:ascii="Calibri" w:eastAsia="Calibri" w:hAnsi="Calibri" w:cs="Calibri"/>
                <w:b/>
                <w:sz w:val="24"/>
                <w:szCs w:val="24"/>
              </w:rPr>
              <w:t>Position End Date: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2DD54AC9" w14:textId="77777777" w:rsidR="001E4E2D" w:rsidRDefault="006A4658">
            <w:pPr>
              <w:spacing w:line="240" w:lineRule="auto"/>
              <w:rPr>
                <w:rFonts w:ascii="Calibri" w:eastAsia="Calibri" w:hAnsi="Calibri" w:cs="Calibri"/>
                <w:sz w:val="24"/>
                <w:szCs w:val="24"/>
              </w:rPr>
            </w:pPr>
            <w:r>
              <w:rPr>
                <w:rFonts w:ascii="Calibri" w:eastAsia="Calibri" w:hAnsi="Calibri" w:cs="Calibri"/>
                <w:sz w:val="24"/>
                <w:szCs w:val="24"/>
              </w:rPr>
              <w:t>04/31/2025</w:t>
            </w:r>
          </w:p>
        </w:tc>
      </w:tr>
    </w:tbl>
    <w:p w14:paraId="013DA36E" w14:textId="77777777" w:rsidR="001E4E2D" w:rsidRDefault="006A4658">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Application Information</w:t>
      </w:r>
    </w:p>
    <w:tbl>
      <w:tblPr>
        <w:tblStyle w:val="a0"/>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1E4E2D" w14:paraId="25546E29"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34B36949"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Application Deadline:</w:t>
            </w:r>
          </w:p>
        </w:tc>
        <w:tc>
          <w:tcPr>
            <w:tcW w:w="7414" w:type="dxa"/>
            <w:tcBorders>
              <w:top w:val="nil"/>
              <w:left w:val="single" w:sz="6" w:space="0" w:color="DDDDDD"/>
            </w:tcBorders>
            <w:shd w:val="clear" w:color="auto" w:fill="FFFFFF"/>
            <w:tcMar>
              <w:top w:w="60" w:type="dxa"/>
              <w:left w:w="60" w:type="dxa"/>
              <w:bottom w:w="60" w:type="dxa"/>
              <w:right w:w="60" w:type="dxa"/>
            </w:tcMar>
          </w:tcPr>
          <w:p w14:paraId="61DAE372"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September 15th, 2024 - 11:59 PM</w:t>
            </w:r>
          </w:p>
        </w:tc>
      </w:tr>
      <w:tr w:rsidR="001E4E2D" w14:paraId="275F4535"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3312DFAE"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lastRenderedPageBreak/>
              <w:t>Application Documents Required:</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61BE64E"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Resume, Cover Letter, and Portfolio</w:t>
            </w:r>
          </w:p>
        </w:tc>
      </w:tr>
      <w:tr w:rsidR="001E4E2D" w14:paraId="6844B6FB"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0CEEDA4C"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Additional Application Information: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4239597F"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Please send a resume, letter of interest and portfolio to: editor@trentannual.ca</w:t>
            </w:r>
          </w:p>
          <w:p w14:paraId="2D2B2658"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 xml:space="preserve">Don’t forget to attach your samples of previous work (portfolio, photography, drawings, digital art, yearbook pages, website etc...) with your email. </w:t>
            </w:r>
          </w:p>
          <w:p w14:paraId="6B6AC333"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Application deadline is September 15, 2024.</w:t>
            </w:r>
          </w:p>
          <w:p w14:paraId="79CF756F"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Interviews will begin immediately after September 15, 2024. Starting date is October 1st, 2024.</w:t>
            </w:r>
          </w:p>
          <w:p w14:paraId="26D9118C"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*While we appreciate your interest in the position, only applicants selected for an interview will be contacted.</w:t>
            </w:r>
          </w:p>
          <w:p w14:paraId="7082E2D3"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Thank you!</w:t>
            </w:r>
          </w:p>
        </w:tc>
      </w:tr>
    </w:tbl>
    <w:p w14:paraId="2F2C9E9D" w14:textId="77777777" w:rsidR="001E4E2D" w:rsidRDefault="006A4658">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Company Info</w:t>
      </w:r>
    </w:p>
    <w:tbl>
      <w:tblPr>
        <w:tblStyle w:val="a1"/>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1E4E2D" w14:paraId="5892EEAC"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5DCDC84C"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Organization:</w:t>
            </w:r>
          </w:p>
        </w:tc>
        <w:tc>
          <w:tcPr>
            <w:tcW w:w="7414" w:type="dxa"/>
            <w:tcBorders>
              <w:top w:val="nil"/>
              <w:left w:val="single" w:sz="6" w:space="0" w:color="DDDDDD"/>
            </w:tcBorders>
            <w:shd w:val="clear" w:color="auto" w:fill="FFFFFF"/>
            <w:tcMar>
              <w:top w:w="60" w:type="dxa"/>
              <w:left w:w="60" w:type="dxa"/>
              <w:bottom w:w="60" w:type="dxa"/>
              <w:right w:w="60" w:type="dxa"/>
            </w:tcMar>
          </w:tcPr>
          <w:p w14:paraId="3A89EE97"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Trent Annual Yearbook</w:t>
            </w:r>
          </w:p>
        </w:tc>
      </w:tr>
      <w:tr w:rsidR="001E4E2D" w14:paraId="3EC0899A"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17DB11D5"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Division: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4A47C795"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Trent University</w:t>
            </w:r>
          </w:p>
        </w:tc>
      </w:tr>
      <w:tr w:rsidR="001E4E2D" w14:paraId="1F06E589"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7B6BB70D"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Website: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6E5A7351"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https://trentannual.ca/</w:t>
            </w:r>
          </w:p>
        </w:tc>
      </w:tr>
    </w:tbl>
    <w:p w14:paraId="66A07D07" w14:textId="77777777" w:rsidR="001E4E2D" w:rsidRDefault="006A4658">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Additional Information</w:t>
      </w:r>
    </w:p>
    <w:tbl>
      <w:tblPr>
        <w:tblStyle w:val="a2"/>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1E4E2D" w14:paraId="3A93BE40"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35E96197" w14:textId="77777777" w:rsidR="001E4E2D" w:rsidRDefault="006A4658">
            <w:pPr>
              <w:spacing w:after="300" w:line="240" w:lineRule="auto"/>
              <w:rPr>
                <w:rFonts w:ascii="Calibri" w:eastAsia="Calibri" w:hAnsi="Calibri" w:cs="Calibri"/>
                <w:sz w:val="24"/>
                <w:szCs w:val="24"/>
              </w:rPr>
            </w:pPr>
            <w:r>
              <w:rPr>
                <w:rFonts w:ascii="Calibri" w:eastAsia="Calibri" w:hAnsi="Calibri" w:cs="Calibri"/>
                <w:b/>
                <w:sz w:val="24"/>
                <w:szCs w:val="24"/>
              </w:rPr>
              <w:t>Eligibility/Funding Type:</w:t>
            </w:r>
          </w:p>
        </w:tc>
        <w:tc>
          <w:tcPr>
            <w:tcW w:w="7414" w:type="dxa"/>
            <w:tcBorders>
              <w:top w:val="nil"/>
              <w:left w:val="single" w:sz="6" w:space="0" w:color="DDDDDD"/>
            </w:tcBorders>
            <w:shd w:val="clear" w:color="auto" w:fill="FFFFFF"/>
            <w:tcMar>
              <w:top w:w="60" w:type="dxa"/>
              <w:left w:w="60" w:type="dxa"/>
              <w:bottom w:w="60" w:type="dxa"/>
              <w:right w:w="60" w:type="dxa"/>
            </w:tcMar>
          </w:tcPr>
          <w:p w14:paraId="5551B4D9" w14:textId="77777777" w:rsidR="001E4E2D" w:rsidRDefault="006A4658">
            <w:pPr>
              <w:spacing w:after="300" w:line="240" w:lineRule="auto"/>
              <w:rPr>
                <w:rFonts w:ascii="Calibri" w:eastAsia="Calibri" w:hAnsi="Calibri" w:cs="Calibri"/>
                <w:sz w:val="24"/>
                <w:szCs w:val="24"/>
              </w:rPr>
            </w:pPr>
            <w:r>
              <w:rPr>
                <w:rFonts w:ascii="Calibri" w:eastAsia="Calibri" w:hAnsi="Calibri" w:cs="Calibri"/>
                <w:sz w:val="24"/>
                <w:szCs w:val="24"/>
              </w:rPr>
              <w:t>None</w:t>
            </w:r>
          </w:p>
        </w:tc>
      </w:tr>
    </w:tbl>
    <w:p w14:paraId="50F679C9" w14:textId="77777777" w:rsidR="001E4E2D" w:rsidRDefault="001E4E2D">
      <w:pPr>
        <w:spacing w:line="240" w:lineRule="auto"/>
      </w:pPr>
    </w:p>
    <w:sectPr w:rsidR="001E4E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6202"/>
    <w:multiLevelType w:val="multilevel"/>
    <w:tmpl w:val="79FAF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966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2D"/>
    <w:rsid w:val="001E4E2D"/>
    <w:rsid w:val="006A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CE5A"/>
  <w15:docId w15:val="{2B96494B-9594-4C4F-8652-E0D0E4CD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Bento</cp:lastModifiedBy>
  <cp:revision>2</cp:revision>
  <dcterms:created xsi:type="dcterms:W3CDTF">2024-08-16T20:09:00Z</dcterms:created>
  <dcterms:modified xsi:type="dcterms:W3CDTF">2024-08-16T20:10:00Z</dcterms:modified>
</cp:coreProperties>
</file>